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52D9" w14:textId="77777777" w:rsidR="002450B6" w:rsidRPr="002450B6" w:rsidRDefault="002450B6" w:rsidP="002450B6">
      <w:pPr>
        <w:shd w:val="clear" w:color="auto" w:fill="F2F2F2"/>
        <w:spacing w:before="120" w:after="0" w:line="240" w:lineRule="auto"/>
        <w:jc w:val="center"/>
        <w:rPr>
          <w:rFonts w:ascii="Helvetica" w:eastAsia="Times New Roman" w:hAnsi="Helvetica" w:cs="Helvetica"/>
          <w:color w:val="364347"/>
          <w:kern w:val="0"/>
          <w:sz w:val="24"/>
          <w:szCs w:val="24"/>
          <w:lang w:eastAsia="pt-BR"/>
          <w14:ligatures w14:val="none"/>
        </w:rPr>
      </w:pPr>
      <w:r w:rsidRPr="002450B6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Atenção</w:t>
      </w:r>
    </w:p>
    <w:p w14:paraId="659EFAD0" w14:textId="77777777" w:rsidR="002450B6" w:rsidRPr="002450B6" w:rsidRDefault="002450B6" w:rsidP="002450B6">
      <w:pPr>
        <w:shd w:val="clear" w:color="auto" w:fill="F2F2F2"/>
        <w:spacing w:before="120" w:after="0" w:line="240" w:lineRule="auto"/>
        <w:ind w:firstLine="708"/>
        <w:jc w:val="both"/>
        <w:rPr>
          <w:rFonts w:ascii="Helvetica" w:eastAsia="Times New Roman" w:hAnsi="Helvetica" w:cs="Helvetica"/>
          <w:color w:val="364347"/>
          <w:kern w:val="0"/>
          <w:sz w:val="24"/>
          <w:szCs w:val="24"/>
          <w:lang w:eastAsia="pt-BR"/>
          <w14:ligatures w14:val="none"/>
        </w:rPr>
      </w:pPr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O </w:t>
      </w:r>
      <w:proofErr w:type="spellStart"/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Sapl</w:t>
      </w:r>
      <w:proofErr w:type="spellEnd"/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 tem cunho informativo e educativo, sendo a fonte de publicação eletrônica do Processo Legislativo da Câmara Municipal de Formosa, dada sua capacidade de abrangência, porém não dispensa a consulta aos textos oficiais para a prova da existência de direito, nos termos do art. 337 do Código de Processo Civil.</w:t>
      </w:r>
    </w:p>
    <w:p w14:paraId="1F08EF4E" w14:textId="01EE8982" w:rsidR="002450B6" w:rsidRPr="002450B6" w:rsidRDefault="002450B6" w:rsidP="002450B6">
      <w:pPr>
        <w:shd w:val="clear" w:color="auto" w:fill="F2F2F2"/>
        <w:spacing w:before="120" w:after="0" w:line="240" w:lineRule="auto"/>
        <w:ind w:firstLine="708"/>
        <w:jc w:val="both"/>
        <w:rPr>
          <w:rFonts w:ascii="Helvetica" w:eastAsia="Times New Roman" w:hAnsi="Helvetica" w:cs="Helvetica"/>
          <w:color w:val="364347"/>
          <w:kern w:val="0"/>
          <w:sz w:val="24"/>
          <w:szCs w:val="24"/>
          <w:lang w:eastAsia="pt-BR"/>
          <w14:ligatures w14:val="none"/>
        </w:rPr>
      </w:pPr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 xml:space="preserve">Alerta quanto as compilações: O Dicionário Jurídico Brasileiro Acquaviva define compilação de leis como a “reunião e seleção de textos legais, com o fito de ordenar tal material, escoimando-o das leis revogadas ou caducas. A compilação tem por finalidade abreviar e facilitar a consulta às fontes de informação legislativa. Na compilação, ao contrário do que ocorre na consolidação, as normas nem mesmo são reescritas”. A compilação de Leis do Município de </w:t>
      </w:r>
      <w:proofErr w:type="spellStart"/>
      <w:r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Sapelópolis</w:t>
      </w:r>
      <w:proofErr w:type="spellEnd"/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 xml:space="preserve"> é uma iniciativa mantida pela </w:t>
      </w:r>
      <w:proofErr w:type="spellStart"/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Secretaria-Geral</w:t>
      </w:r>
      <w:proofErr w:type="spellEnd"/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 xml:space="preserve"> da Câmara, em respeito </w:t>
      </w:r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>à</w:t>
      </w:r>
      <w:r w:rsidRPr="002450B6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pt-BR"/>
          <w14:ligatures w14:val="none"/>
        </w:rPr>
        <w:t xml:space="preserve"> sociedade e ao seu direito de acesso à informação, com o fim de facilitar a pesquisa de leis e suas relações. Assim, dado às limitações existentes, a compilação ofertada é um norte relevante para constituição de tese jurídica, mas não resume todo o processo e, não deve, no estágio atual, ser a única referência.</w:t>
      </w:r>
    </w:p>
    <w:p w14:paraId="7FA3E2D9" w14:textId="77777777" w:rsidR="002F779E" w:rsidRDefault="002F779E"/>
    <w:sectPr w:rsidR="002F77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7F"/>
    <w:rsid w:val="002450B6"/>
    <w:rsid w:val="002F779E"/>
    <w:rsid w:val="0042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52D6"/>
  <w15:chartTrackingRefBased/>
  <w15:docId w15:val="{B2BC9823-A0CD-40D8-AFF7-6B1392CD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7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994</Characters>
  <Application>Microsoft Office Word</Application>
  <DocSecurity>0</DocSecurity>
  <Lines>8</Lines>
  <Paragraphs>2</Paragraphs>
  <ScaleCrop>false</ScaleCrop>
  <Company>Senado Federal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Adalberto Alves de Oliveira</cp:lastModifiedBy>
  <cp:revision>2</cp:revision>
  <dcterms:created xsi:type="dcterms:W3CDTF">2024-10-16T23:34:00Z</dcterms:created>
  <dcterms:modified xsi:type="dcterms:W3CDTF">2024-10-16T23:36:00Z</dcterms:modified>
</cp:coreProperties>
</file>